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ED" w:rsidRDefault="000248ED" w:rsidP="000248ED">
      <w:pPr>
        <w:shd w:val="clear" w:color="auto" w:fill="FCFCFC"/>
        <w:spacing w:after="225" w:line="240" w:lineRule="auto"/>
        <w:outlineLvl w:val="0"/>
        <w:rPr>
          <w:rFonts w:ascii="Helvetica" w:eastAsia="Times New Roman" w:hAnsi="Helvetica" w:cs="Times New Roman"/>
          <w:b/>
          <w:bCs/>
          <w:color w:val="333333"/>
          <w:kern w:val="36"/>
          <w:sz w:val="33"/>
          <w:szCs w:val="33"/>
        </w:rPr>
      </w:pPr>
      <w:r w:rsidRPr="000248ED">
        <w:rPr>
          <w:rFonts w:ascii="Helvetica" w:eastAsia="Times New Roman" w:hAnsi="Helvetica" w:cs="Times New Roman"/>
          <w:b/>
          <w:bCs/>
          <w:color w:val="333333"/>
          <w:kern w:val="36"/>
          <w:sz w:val="33"/>
          <w:szCs w:val="33"/>
        </w:rPr>
        <w:t>MỘT SỐ QUY ĐỊNH CỦA LUẬT PHÒNG, CHỐNG BẠO LỰC GIA ĐÌNH NĂM 2022, CÓ HIỆU LỰC THI HÀNH TỪ NGÀY 01/7/2023</w:t>
      </w:r>
    </w:p>
    <w:p w:rsidR="000248ED" w:rsidRPr="000248ED" w:rsidRDefault="000248ED" w:rsidP="000248ED">
      <w:pPr>
        <w:shd w:val="clear" w:color="auto" w:fill="FCFCFC"/>
        <w:spacing w:after="225" w:line="240" w:lineRule="auto"/>
        <w:outlineLvl w:val="0"/>
        <w:rPr>
          <w:rFonts w:ascii="Helvetica" w:eastAsia="Times New Roman" w:hAnsi="Helvetica" w:cs="Times New Roman"/>
          <w:b/>
          <w:bCs/>
          <w:color w:val="333333"/>
          <w:kern w:val="36"/>
          <w:sz w:val="33"/>
          <w:szCs w:val="33"/>
        </w:rPr>
      </w:pPr>
      <w:hyperlink r:id="rId6" w:tooltip="Lưu bài viết này" w:history="1">
        <w:r w:rsidRPr="000248ED">
          <w:rPr>
            <w:rFonts w:ascii="FontAwesome" w:eastAsia="Times New Roman" w:hAnsi="FontAwesome" w:cs="Times New Roman"/>
            <w:i/>
            <w:iCs/>
            <w:color w:val="707070"/>
            <w:sz w:val="28"/>
            <w:szCs w:val="28"/>
          </w:rPr>
          <w:t> </w:t>
        </w:r>
      </w:hyperlink>
    </w:p>
    <w:p w:rsidR="000248ED" w:rsidRPr="000248ED" w:rsidRDefault="000248ED" w:rsidP="000248ED">
      <w:pPr>
        <w:shd w:val="clear" w:color="auto" w:fill="FCFCFC"/>
        <w:spacing w:line="408" w:lineRule="atLeast"/>
        <w:rPr>
          <w:rFonts w:ascii="Helvetica" w:eastAsia="Times New Roman" w:hAnsi="Helvetica" w:cs="Times New Roman"/>
          <w:color w:val="333333"/>
          <w:sz w:val="21"/>
          <w:szCs w:val="21"/>
        </w:rPr>
      </w:pPr>
      <w:r w:rsidRPr="000248ED">
        <w:rPr>
          <w:rFonts w:ascii="Times New Roman" w:eastAsia="Times New Roman" w:hAnsi="Times New Roman" w:cs="Times New Roman"/>
          <w:b/>
          <w:bCs/>
          <w:color w:val="000000"/>
          <w:sz w:val="28"/>
          <w:szCs w:val="28"/>
        </w:rPr>
        <w:t>Điều 9. Quyền và trách nhiệm của người bị 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1. Người bị bạo lực gia đình có các quyền sau đây:</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a) Yêu cầu cơ quan, tổ chức, cá nhân có thẩm quyền bảo vệ sức khỏe, tính mạng, danh dự, nhân phẩm, quyền và lợi ích hợp pháp khác có liên quan đến </w:t>
      </w:r>
      <w:r w:rsidRPr="000248ED">
        <w:rPr>
          <w:rFonts w:ascii="Times New Roman" w:eastAsia="Times New Roman" w:hAnsi="Times New Roman" w:cs="Times New Roman"/>
          <w:color w:val="000000"/>
          <w:sz w:val="28"/>
          <w:szCs w:val="28"/>
          <w:lang w:val="en-GB"/>
        </w:rPr>
        <w:t>hành vi </w:t>
      </w:r>
      <w:r w:rsidRPr="000248ED">
        <w:rPr>
          <w:rFonts w:ascii="Times New Roman" w:eastAsia="Times New Roman" w:hAnsi="Times New Roman" w:cs="Times New Roman"/>
          <w:color w:val="000000"/>
          <w:sz w:val="28"/>
          <w:szCs w:val="28"/>
        </w:rPr>
        <w:t>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b) Yêu cầu cơ quan, cá nhân có thẩm quyền áp dụng biện pháp ngăn chặn, bảo vệ, hỗ trợ theo quy định của Luật này;</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c) Được bố trí nơi tạm lánh, giữ bí mật về nơi tạm lánh và thông tin về đời sống riêng tư, bí mật cá nhân và bí mật gia đình theo quy định của Luật này và quy định khác của pháp luật có liên quan;</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d) Được cung cấp dịch vụ y tế, tư vấn tâm lý, kỹ năng để ứng phó với bạo lực gia đình, trợ giúp pháp lý và trợ giúp xã hội theo quy định của pháp luật;</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đ) Yêu cầu người có hành vi bạo lực gia đình khắc phục hậu quả, bồi thường tổn hại về sức khỏe, danh dự, nhân phẩm và thiệt hại về tài sản;</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e) Được thông tin về quyền và nghĩa vụ liên quan trong quá trình giải quyết mâu thuẫn, tranh chấp giữa các thành viên gia đình, xử lý </w:t>
      </w:r>
      <w:r w:rsidRPr="000248ED">
        <w:rPr>
          <w:rFonts w:ascii="Times New Roman" w:eastAsia="Times New Roman" w:hAnsi="Times New Roman" w:cs="Times New Roman"/>
          <w:color w:val="000000"/>
          <w:sz w:val="28"/>
          <w:szCs w:val="28"/>
          <w:lang w:val="en-GB"/>
        </w:rPr>
        <w:t>hành vi </w:t>
      </w:r>
      <w:r w:rsidRPr="000248ED">
        <w:rPr>
          <w:rFonts w:ascii="Times New Roman" w:eastAsia="Times New Roman" w:hAnsi="Times New Roman" w:cs="Times New Roman"/>
          <w:color w:val="000000"/>
          <w:sz w:val="28"/>
          <w:szCs w:val="28"/>
        </w:rPr>
        <w:t>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g) Khiếu nại, tố cáo, khởi kiện đối với hành vi vi phạm pháp luật về phòng, chống 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h) Quyền khác theo quy định của pháp luật có liên quan đến phòng, chống 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2. Người bị bạo lực gia đình, người giám hộ hoặc người đại diện theo pháp luật của người bị bạo lực gia đình có trách nhiệm cung cấp đầy đủ, chính xác, kịp thời thông tin liên quan đến </w:t>
      </w:r>
      <w:r w:rsidRPr="000248ED">
        <w:rPr>
          <w:rFonts w:ascii="Times New Roman" w:eastAsia="Times New Roman" w:hAnsi="Times New Roman" w:cs="Times New Roman"/>
          <w:color w:val="000000"/>
          <w:sz w:val="28"/>
          <w:szCs w:val="28"/>
          <w:lang w:val="en-GB"/>
        </w:rPr>
        <w:t>hành vi </w:t>
      </w:r>
      <w:r w:rsidRPr="000248ED">
        <w:rPr>
          <w:rFonts w:ascii="Times New Roman" w:eastAsia="Times New Roman" w:hAnsi="Times New Roman" w:cs="Times New Roman"/>
          <w:color w:val="000000"/>
          <w:sz w:val="28"/>
          <w:szCs w:val="28"/>
        </w:rPr>
        <w:t>bạo lực gia đình khi có yêu cầu của cơ quan, tổ chức, cá nhân có thẩm quyền.</w:t>
      </w:r>
      <w:r w:rsidRPr="000248ED">
        <w:rPr>
          <w:rFonts w:ascii="Helvetica" w:eastAsia="Times New Roman" w:hAnsi="Helvetica" w:cs="Times New Roman"/>
          <w:color w:val="333333"/>
          <w:sz w:val="21"/>
          <w:szCs w:val="21"/>
        </w:rPr>
        <w:br/>
      </w:r>
      <w:bookmarkStart w:id="0" w:name="dieu_10"/>
      <w:r w:rsidRPr="000248ED">
        <w:rPr>
          <w:rFonts w:ascii="Times New Roman" w:eastAsia="Times New Roman" w:hAnsi="Times New Roman" w:cs="Times New Roman"/>
          <w:b/>
          <w:bCs/>
          <w:color w:val="000000"/>
          <w:sz w:val="28"/>
          <w:szCs w:val="28"/>
        </w:rPr>
        <w:t>Điều 10. Trách nhiệm của người có hành vi bạo lực gia đình</w:t>
      </w:r>
      <w:bookmarkEnd w:id="0"/>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1. Người có hành vi bạo lực gia đình có trách nhiệm sau đây:</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a) Chấm dứt hành vi 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 xml:space="preserve">b) Chấp hành yêu cầu, quyết định của cơ quan, tổ chức, cá nhân có thẩm quyền khi áp dụng biện pháp phòng ngừa, ngăn chặn, bảo vệ, hỗ trợ và xử lý vi phạm pháp </w:t>
      </w:r>
      <w:r w:rsidRPr="000248ED">
        <w:rPr>
          <w:rFonts w:ascii="Times New Roman" w:eastAsia="Times New Roman" w:hAnsi="Times New Roman" w:cs="Times New Roman"/>
          <w:color w:val="000000"/>
          <w:sz w:val="28"/>
          <w:szCs w:val="28"/>
        </w:rPr>
        <w:lastRenderedPageBreak/>
        <w:t>luật về phòng, chống 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c) Kịp thời đưa người bị bạo lực gia đình đi cấp cứu, điều trị. Chăm sóc người bị bạo lực gia đình, trừ trường hợp người bị bạo lực gia đình, người giám hộ hoặc người đại diện theo pháp luật của người bị bạo lực gia đình từ chối;</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d) Bồi thường thiệt hại, khắc phục hậu quả do mình gây ra cho người bị bạo lực gia đình</w:t>
      </w:r>
      <w:r w:rsidRPr="000248ED">
        <w:rPr>
          <w:rFonts w:ascii="Times New Roman" w:eastAsia="Times New Roman" w:hAnsi="Times New Roman" w:cs="Times New Roman"/>
          <w:color w:val="000000"/>
          <w:sz w:val="28"/>
          <w:szCs w:val="28"/>
          <w:lang w:val="en-GB"/>
        </w:rPr>
        <w:t>, </w:t>
      </w:r>
      <w:r w:rsidRPr="000248ED">
        <w:rPr>
          <w:rFonts w:ascii="Times New Roman" w:eastAsia="Times New Roman" w:hAnsi="Times New Roman" w:cs="Times New Roman"/>
          <w:color w:val="000000"/>
          <w:sz w:val="28"/>
          <w:szCs w:val="28"/>
        </w:rPr>
        <w:t>người tham gia phòng, chống bạo lực gia đình </w:t>
      </w:r>
      <w:r w:rsidRPr="000248ED">
        <w:rPr>
          <w:rFonts w:ascii="Times New Roman" w:eastAsia="Times New Roman" w:hAnsi="Times New Roman" w:cs="Times New Roman"/>
          <w:color w:val="000000"/>
          <w:sz w:val="28"/>
          <w:szCs w:val="28"/>
          <w:lang w:val="en-GB"/>
        </w:rPr>
        <w:t>và tổ chức, cá nhân khác</w:t>
      </w:r>
      <w:r w:rsidRPr="000248ED">
        <w:rPr>
          <w:rFonts w:ascii="Times New Roman" w:eastAsia="Times New Roman" w:hAnsi="Times New Roman" w:cs="Times New Roman"/>
          <w:color w:val="000000"/>
          <w:sz w:val="28"/>
          <w:szCs w:val="28"/>
        </w:rPr>
        <w:t>.</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2. Người có hành vi bạo lực gia đình là người giám hộ hoặc người đại diện theo pháp luật của người bị bạo lực gia đình thì không được thực hiện quyền của người giám hộ, người đại diện theo pháp luật quy định của Luật này đối với vụ việc bạo lực gia đình do mình thực hiện.</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b/>
          <w:bCs/>
          <w:color w:val="000000"/>
          <w:sz w:val="28"/>
          <w:szCs w:val="28"/>
        </w:rPr>
        <w:t>Điều 11. Trách nhiệm của thành viên gia đình trong phòng, chống 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1. Giáo dục, nhắc nhở thành viên gia đình thực hiện quy định của pháp luật về phòng, chống bạo lực gia đình, hôn nhân và gia đình, bình đẳng giới và quy định khác của pháp luật có liên quan.</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lang w:val="pt-BR"/>
        </w:rPr>
        <w:t>2. Hòa giải mâu thuẫn, tranh chấp giữa các thành viên gia đình; yêu cầu người có hành vi bạo lực gia đình chấm dứt ngay hành vi bạo lực gia đình; tham gia chăm sóc người bị 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lang w:val="pt-BR"/>
        </w:rPr>
        <w:t>3. Phối hợp với cơ quan, tổ chức, cá nhân và cộng đồng dân cư trong phòng, chống 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lang w:val="pt-BR"/>
        </w:rPr>
        <w:t>4. Thực hiện các biện pháp trong phòng, chống bạo lực gia đình theo quy định của Luật này </w:t>
      </w:r>
      <w:r w:rsidRPr="000248ED">
        <w:rPr>
          <w:rFonts w:ascii="Times New Roman" w:eastAsia="Times New Roman" w:hAnsi="Times New Roman" w:cs="Times New Roman"/>
          <w:color w:val="000000"/>
          <w:sz w:val="28"/>
          <w:szCs w:val="28"/>
        </w:rPr>
        <w:t>và quy định khác của pháp luật có liên quan</w:t>
      </w:r>
      <w:r w:rsidRPr="000248ED">
        <w:rPr>
          <w:rFonts w:ascii="Times New Roman" w:eastAsia="Times New Roman" w:hAnsi="Times New Roman" w:cs="Times New Roman"/>
          <w:color w:val="000000"/>
          <w:sz w:val="28"/>
          <w:szCs w:val="28"/>
          <w:lang w:val="pt-BR"/>
        </w:rPr>
        <w:t>.</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b/>
          <w:bCs/>
          <w:color w:val="000000"/>
          <w:sz w:val="28"/>
          <w:szCs w:val="28"/>
        </w:rPr>
        <w:t>Điều 12. Quyền và trách nhiệm của cá nhân trong phòng, chống 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1. Được khen thưởng khi có thành tích trong phòng, chống bạo lực gia đình theo quy định của pháp luật về thi đua, khen thưởng; </w:t>
      </w:r>
      <w:r w:rsidRPr="000248ED">
        <w:rPr>
          <w:rFonts w:ascii="Times New Roman" w:eastAsia="Times New Roman" w:hAnsi="Times New Roman" w:cs="Times New Roman"/>
          <w:color w:val="000000"/>
          <w:sz w:val="28"/>
          <w:szCs w:val="28"/>
          <w:lang w:val="en-GB"/>
        </w:rPr>
        <w:t>được bảo vệ, giữ bí mật về thông tin cá nhân khi báo tin, tố giác hành vi bạo lực gia đình; </w:t>
      </w:r>
      <w:r w:rsidRPr="000248ED">
        <w:rPr>
          <w:rFonts w:ascii="Times New Roman" w:eastAsia="Times New Roman" w:hAnsi="Times New Roman" w:cs="Times New Roman"/>
          <w:color w:val="000000"/>
          <w:sz w:val="28"/>
          <w:szCs w:val="28"/>
        </w:rPr>
        <w:t>được Nhà nước hỗ trợ để bù đắp tổn hại về sức khỏe, tính mạng và thiệt hại về tài sản khi tham gia phòng, chống bạo lực gia đình theo quy định của Chính phủ.</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2. Cá nhân khi phát hiện </w:t>
      </w:r>
      <w:r w:rsidRPr="000248ED">
        <w:rPr>
          <w:rFonts w:ascii="Times New Roman" w:eastAsia="Times New Roman" w:hAnsi="Times New Roman" w:cs="Times New Roman"/>
          <w:color w:val="000000"/>
          <w:sz w:val="28"/>
          <w:szCs w:val="28"/>
          <w:lang w:val="en-GB"/>
        </w:rPr>
        <w:t>hành vi </w:t>
      </w:r>
      <w:r w:rsidRPr="000248ED">
        <w:rPr>
          <w:rFonts w:ascii="Times New Roman" w:eastAsia="Times New Roman" w:hAnsi="Times New Roman" w:cs="Times New Roman"/>
          <w:color w:val="000000"/>
          <w:sz w:val="28"/>
          <w:szCs w:val="28"/>
        </w:rPr>
        <w:t>bạo lực gia đình có trách nhiệm sau đây:</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a) Báo tin, tố giác ngay cho cơ quan, tổ chức, cá nhân có thẩm quyền quy định tại khoản 1 Điều 19 của Luật này;</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b) Tham gia bảo vệ, hỗ trợ người bị bạo lực gia đình và các hoạt động phòng, chống bạo lực gia đình ở cộng đồng.</w:t>
      </w:r>
      <w:r w:rsidRPr="000248ED">
        <w:rPr>
          <w:rFonts w:ascii="Helvetica" w:eastAsia="Times New Roman" w:hAnsi="Helvetica" w:cs="Times New Roman"/>
          <w:color w:val="333333"/>
          <w:sz w:val="21"/>
          <w:szCs w:val="21"/>
        </w:rPr>
        <w:br/>
      </w:r>
      <w:bookmarkStart w:id="1" w:name="dieu_17"/>
      <w:r w:rsidRPr="000248ED">
        <w:rPr>
          <w:rFonts w:ascii="Times New Roman" w:eastAsia="Times New Roman" w:hAnsi="Times New Roman" w:cs="Times New Roman"/>
          <w:b/>
          <w:bCs/>
          <w:color w:val="000000"/>
          <w:sz w:val="28"/>
          <w:szCs w:val="28"/>
        </w:rPr>
        <w:lastRenderedPageBreak/>
        <w:t>Điều 17. Hòa giải trong phòng, chống bạo lực gia đình</w:t>
      </w:r>
      <w:bookmarkEnd w:id="1"/>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1. Hòa giải trong phòng, chống bạo lực gia đình là việc người tiến hành hòa giải hướng dẫn các bên tự nguyện giải quyết mâu thuẫn, tranh chấp giữa các thành viên gia đình để không làm phát sinh, tái diễn hành vi 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Hòa giải trong phòng, chống bạo lực gia đình không thay thế biện pháp xử lý người có hành vi 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2. Việc hòa giải trong phòng, chống bạo lực gia đình phải bảo đảm các nguyên tắc sau đây:</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a) Chủ động, kịp thời, kiên trì;</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b) Tôn trọng sự tự nguyện của các bên và an toàn của người bị bạo lực gia đình;</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c) Khách quan, bình đẳng, có lý, có tình, phù hợp với quy định của pháp luật và truyền thống tốt đẹp của dân tộc Việt Nam;</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d) Bảo đảm bí mật thông tin về đời sống riêng tư của các thành viên gia đình được hòa giải;</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đ) Tôn trọng quyền và lợi ích hợp pháp của người khác; không xâm phạm lợi ích của Nhà nước, lợi ích công cộng.</w:t>
      </w:r>
      <w:r w:rsidRPr="000248ED">
        <w:rPr>
          <w:rFonts w:ascii="Helvetica" w:eastAsia="Times New Roman" w:hAnsi="Helvetica" w:cs="Times New Roman"/>
          <w:color w:val="333333"/>
          <w:sz w:val="21"/>
          <w:szCs w:val="21"/>
        </w:rPr>
        <w:br/>
      </w:r>
      <w:bookmarkStart w:id="2" w:name="dieu_18"/>
      <w:r w:rsidRPr="000248ED">
        <w:rPr>
          <w:rFonts w:ascii="Times New Roman" w:eastAsia="Times New Roman" w:hAnsi="Times New Roman" w:cs="Times New Roman"/>
          <w:b/>
          <w:bCs/>
          <w:color w:val="000000"/>
          <w:sz w:val="28"/>
          <w:szCs w:val="28"/>
        </w:rPr>
        <w:t>Điều 18. Ch</w:t>
      </w:r>
      <w:bookmarkStart w:id="3" w:name="_GoBack"/>
      <w:bookmarkEnd w:id="3"/>
      <w:r w:rsidRPr="000248ED">
        <w:rPr>
          <w:rFonts w:ascii="Times New Roman" w:eastAsia="Times New Roman" w:hAnsi="Times New Roman" w:cs="Times New Roman"/>
          <w:b/>
          <w:bCs/>
          <w:color w:val="000000"/>
          <w:sz w:val="28"/>
          <w:szCs w:val="28"/>
        </w:rPr>
        <w:t>ủ thể tiến hành hòa giải</w:t>
      </w:r>
      <w:bookmarkEnd w:id="2"/>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1. Thành viên gia đình, dòng họ có trách nhiệm hòa giải mâu thuẫn, tranh chấp nhằm phòng ngừa hành vi bạo lực gia đình phát sinh hoặc tái diễn.</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Trong trường hợp cần thiết có thể mời chức sắc tôn giáo, già làng, trưởng bản, người có uy tín trong cộng đồng dân cư, người thân, người trong cơ quan, tổ chức của chủ thể có mâu thuẫn, tranh chấp và người được đào tạo hoặc có kinh nghiệm về công tác xã hội, tâm lý học, người có kinh nghiệm trong công tác phòng, chống bạo lực gia đình tham gia hòa giải.</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2. Cơ quan, tổ chức có trách nhiệm tổ chức hòa giải mâu thuẫn, tranh chấp giữa người thuộc cơ quan, tổ chức đó với thành viên gia đình của họ khi có đề nghị của thành viên gia đình; trường hợp cần thiết thì phối hợp với cơ quan, tổ chức ở địa phương để hòa giải.</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3. Tổ hòa giải ở cơ sở có trách nhiệm hòa giải mâu thuẫn, tranh chấp và vi phạm pháp luật về phòng, chống bạo lực gia đình theo quy định của Luật Hòa giải ở cơ sở.</w:t>
      </w:r>
      <w:r w:rsidRPr="000248ED">
        <w:rPr>
          <w:rFonts w:ascii="Helvetica" w:eastAsia="Times New Roman" w:hAnsi="Helvetica" w:cs="Times New Roman"/>
          <w:color w:val="333333"/>
          <w:sz w:val="21"/>
          <w:szCs w:val="21"/>
        </w:rPr>
        <w:br/>
      </w:r>
      <w:r w:rsidRPr="000248ED">
        <w:rPr>
          <w:rFonts w:ascii="Times New Roman" w:eastAsia="Times New Roman" w:hAnsi="Times New Roman" w:cs="Times New Roman"/>
          <w:color w:val="000000"/>
          <w:sz w:val="28"/>
          <w:szCs w:val="28"/>
        </w:rPr>
        <w:t>4. </w:t>
      </w:r>
      <w:r w:rsidRPr="000248ED">
        <w:rPr>
          <w:rFonts w:ascii="Times New Roman" w:eastAsia="Times New Roman" w:hAnsi="Times New Roman" w:cs="Times New Roman"/>
          <w:color w:val="000000"/>
          <w:sz w:val="28"/>
          <w:szCs w:val="28"/>
          <w:shd w:val="clear" w:color="auto" w:fill="FFFFFF"/>
        </w:rPr>
        <w:t xml:space="preserve">Ủy ban nhân dân cấp xã chủ trì, phối hợp với Ủy ban Mặt trận Tổ quốc Việt Nam </w:t>
      </w:r>
      <w:r w:rsidRPr="000248ED">
        <w:rPr>
          <w:rFonts w:ascii="Times New Roman" w:eastAsia="Times New Roman" w:hAnsi="Times New Roman" w:cs="Times New Roman"/>
          <w:color w:val="000000"/>
          <w:sz w:val="28"/>
          <w:szCs w:val="28"/>
          <w:shd w:val="clear" w:color="auto" w:fill="FFFFFF"/>
        </w:rPr>
        <w:lastRenderedPageBreak/>
        <w:t>cùng cấp và các tổ chức, cá nhân khác </w:t>
      </w:r>
      <w:r w:rsidRPr="000248ED">
        <w:rPr>
          <w:rFonts w:ascii="Times New Roman" w:eastAsia="Times New Roman" w:hAnsi="Times New Roman" w:cs="Times New Roman"/>
          <w:color w:val="000000"/>
          <w:sz w:val="28"/>
          <w:szCs w:val="28"/>
        </w:rPr>
        <w:t>hướng dẫn, bồi dưỡng kiến thức, kỹ năng về phòng, chống bạo lực gia đình cho hòa giải viên của Tổ hòa giải ở cơ sở.</w:t>
      </w:r>
    </w:p>
    <w:p w:rsidR="002D74A7" w:rsidRDefault="000248ED"/>
    <w:sectPr w:rsidR="002D74A7" w:rsidSect="000248ED">
      <w:pgSz w:w="12240" w:h="15840"/>
      <w:pgMar w:top="993"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ontAweso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84B73"/>
    <w:multiLevelType w:val="multilevel"/>
    <w:tmpl w:val="91BE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ED"/>
    <w:rsid w:val="000248ED"/>
    <w:rsid w:val="002E3AAA"/>
    <w:rsid w:val="00CD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3215">
      <w:bodyDiv w:val="1"/>
      <w:marLeft w:val="0"/>
      <w:marRight w:val="0"/>
      <w:marTop w:val="0"/>
      <w:marBottom w:val="0"/>
      <w:divBdr>
        <w:top w:val="none" w:sz="0" w:space="0" w:color="auto"/>
        <w:left w:val="none" w:sz="0" w:space="0" w:color="auto"/>
        <w:bottom w:val="none" w:sz="0" w:space="0" w:color="auto"/>
        <w:right w:val="none" w:sz="0" w:space="0" w:color="auto"/>
      </w:divBdr>
      <w:divsChild>
        <w:div w:id="1053234941">
          <w:marLeft w:val="-75"/>
          <w:marRight w:val="-75"/>
          <w:marTop w:val="0"/>
          <w:marBottom w:val="225"/>
          <w:divBdr>
            <w:top w:val="none" w:sz="0" w:space="0" w:color="auto"/>
            <w:left w:val="none" w:sz="0" w:space="0" w:color="auto"/>
            <w:bottom w:val="none" w:sz="0" w:space="0" w:color="auto"/>
            <w:right w:val="none" w:sz="0" w:space="0" w:color="auto"/>
          </w:divBdr>
          <w:divsChild>
            <w:div w:id="844444787">
              <w:marLeft w:val="0"/>
              <w:marRight w:val="0"/>
              <w:marTop w:val="0"/>
              <w:marBottom w:val="0"/>
              <w:divBdr>
                <w:top w:val="none" w:sz="0" w:space="0" w:color="auto"/>
                <w:left w:val="none" w:sz="0" w:space="0" w:color="auto"/>
                <w:bottom w:val="none" w:sz="0" w:space="0" w:color="auto"/>
                <w:right w:val="none" w:sz="0" w:space="0" w:color="auto"/>
              </w:divBdr>
            </w:div>
            <w:div w:id="383525568">
              <w:marLeft w:val="0"/>
              <w:marRight w:val="0"/>
              <w:marTop w:val="0"/>
              <w:marBottom w:val="0"/>
              <w:divBdr>
                <w:top w:val="none" w:sz="0" w:space="0" w:color="auto"/>
                <w:left w:val="none" w:sz="0" w:space="0" w:color="auto"/>
                <w:bottom w:val="none" w:sz="0" w:space="0" w:color="auto"/>
                <w:right w:val="none" w:sz="0" w:space="0" w:color="auto"/>
              </w:divBdr>
            </w:div>
          </w:divsChild>
        </w:div>
        <w:div w:id="9529930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dontv.vn/chuyen-muc/savefile/pho-bien-phap-luat/mot-so-quy-dinh-cua-luat-phong-chong-bao-luc-gia-dinh-nam-2022-co-hieu-luc-thi-hanh-tu-ngay-01-7-2023-2492.html"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4E1B9-9BBC-4E68-8E7E-2331607C836A}"/>
</file>

<file path=customXml/itemProps2.xml><?xml version="1.0" encoding="utf-8"?>
<ds:datastoreItem xmlns:ds="http://schemas.openxmlformats.org/officeDocument/2006/customXml" ds:itemID="{0A22000F-FD47-47A8-8B40-8348FFF4788C}"/>
</file>

<file path=customXml/itemProps3.xml><?xml version="1.0" encoding="utf-8"?>
<ds:datastoreItem xmlns:ds="http://schemas.openxmlformats.org/officeDocument/2006/customXml" ds:itemID="{0743157D-CF46-4B8A-9B01-6661FA913DD9}"/>
</file>

<file path=docProps/app.xml><?xml version="1.0" encoding="utf-8"?>
<Properties xmlns="http://schemas.openxmlformats.org/officeDocument/2006/extended-properties" xmlns:vt="http://schemas.openxmlformats.org/officeDocument/2006/docPropsVTypes">
  <Template>Normal.dotm</Template>
  <TotalTime>2</TotalTime>
  <Pages>4</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2023-04-07T07:16:00Z</dcterms:created>
  <dcterms:modified xsi:type="dcterms:W3CDTF">2023-04-07T07:18:00Z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